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Piano diritto allo Studio e programmazione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gestione del servizio di trasporto scolastico, refezione, pre-accoglienza e post-accoglienza, stage estivi ed alternanza scuola/lavoro; gestisce l'erogazione di contributi alle istituzioni scolastiche presenti sul territorio per l'ampliamento dell'offerta formativa, borse e assegni di studio, buoni dote scuola per merito e sostegno al reddito, fornitura libri di testo scuola primaria.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pre e post scuola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ristorazione 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tariffe e rette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Prestazioni agevolate (servizi educativi, socio-assistenziali, etc. 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a istituti scolastici paritari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regionale Buono-libri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educativa alunni disabili in ambito scolastico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